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21" w:rsidRPr="000F4A21" w:rsidRDefault="000F4A21" w:rsidP="004A469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</w:pPr>
      <w:bookmarkStart w:id="0" w:name="_GoBack"/>
      <w:r w:rsidRPr="000F4A21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ЕГЭ-2017: подготовка к экзамену по биологии</w:t>
      </w:r>
    </w:p>
    <w:bookmarkEnd w:id="0"/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Советы по подготовке к экзамену по биологии завершают серию публикаций с рекомендациями от разработчиков заданий ЕГЭ.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bookmarkStart w:id="1" w:name="m_7543512793856021027__GoBack"/>
      <w:bookmarkEnd w:id="1"/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Подготовку к экзамену по биологии следует начинать с анализа кодификатора проверяемых элементов содержания - </w:t>
      </w:r>
      <w:hyperlink r:id="rId5" w:tgtFrame="_blank" w:history="1">
        <w:r w:rsidRPr="000F4A21">
          <w:rPr>
            <w:rFonts w:ascii="Times New Roman" w:eastAsia="Times New Roman" w:hAnsi="Times New Roman" w:cs="Times New Roman"/>
            <w:color w:val="7D929C"/>
            <w:sz w:val="28"/>
            <w:szCs w:val="28"/>
            <w:u w:val="single"/>
          </w:rPr>
          <w:t>http://new.fipi.ru/ege-i-gve-11/demoversii-specifikacii-kodifikatory</w:t>
        </w:r>
      </w:hyperlink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. Выявите ключевые тематические блоки и проверьте, владеете ли вы информаций по ним. В определении уровня вашей подготовки может помочь выполнение заданий демонстрационного варианта КИМ.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В процессе подготовки сначала повторите соответствующую тему, ответьте на вопросы учебника, выполните тематические задания. Помните, что задания по разделу «Общая биология» составляют 70% экзаменационной работы. Поэтому даже в условиях дефицита времени постарайтесь полноценно отработать этот раздел.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Рекомендуем также обратить особое внимание на овладение приемами решения задач по цитологии и генетике, так как они представлены во всех частях работы.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Параллельно в режиме систематического повторения целесообразно проработать раздел «Человек и его здоровье». Особое внимание советуем обратить на строение нервной системы и анализаторов, их функции, нейрогуморальную регуляцию процессов жизнедеятельности организма.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Также нельзя забывать о повторении разделов «Растения. Бактерии. Грибы. Лишайники» и «Животные»: задания по данной тематике широко представлены в экзаменационной работе.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Пользуйтесь открытым банком ЕГЭ, который содержит разнообразные задания по всем проверяемым на экзамене темам. Проанализируйте свои ошибки, выявите материал, который необходимо еще раз повторить.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«В 2017 году изменилась модель ЕГЭ по биологии. Возросло число заданий, требующих анализа изображений биологических объектов. При работе с учебником следует внимательно изучать предложенные иллюстрации внутреннего строения биологических организмов, схемы протекания важнейших биологических процессов. Важно научиться «читать» биологический рисунок», - рекомендует председатель федеральной комиссии разработчиков КИМ ЕГЭ по биологии Валерьян </w:t>
      </w:r>
      <w:proofErr w:type="spellStart"/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Рохлов</w:t>
      </w:r>
      <w:proofErr w:type="spellEnd"/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>.</w:t>
      </w:r>
    </w:p>
    <w:p w:rsidR="000F4A21" w:rsidRPr="000F4A21" w:rsidRDefault="000F4A21" w:rsidP="000F4A21">
      <w:pPr>
        <w:shd w:val="clear" w:color="auto" w:fill="FFFFFF"/>
        <w:spacing w:after="299" w:line="24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t xml:space="preserve">В 2017 году время выполнения экзаменационной работы увеличено на 30 минут (со 180 до 210 минут). При подготовке к экзамену следует выработать </w:t>
      </w:r>
      <w:r w:rsidRPr="000F4A21">
        <w:rPr>
          <w:rFonts w:ascii="Times New Roman" w:eastAsia="Times New Roman" w:hAnsi="Times New Roman" w:cs="Times New Roman"/>
          <w:color w:val="525253"/>
          <w:sz w:val="28"/>
          <w:szCs w:val="28"/>
        </w:rPr>
        <w:lastRenderedPageBreak/>
        <w:t>определенный подход к распределению времени, чтобы его хватило на выполнение всех заданий.</w:t>
      </w:r>
    </w:p>
    <w:p w:rsidR="00E9047E" w:rsidRDefault="00E9047E"/>
    <w:sectPr w:rsidR="00E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1"/>
    <w:rsid w:val="000F4A21"/>
    <w:rsid w:val="004A4694"/>
    <w:rsid w:val="00E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A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A21"/>
  </w:style>
  <w:style w:type="character" w:styleId="a4">
    <w:name w:val="Hyperlink"/>
    <w:basedOn w:val="a0"/>
    <w:uiPriority w:val="99"/>
    <w:semiHidden/>
    <w:unhideWhenUsed/>
    <w:rsid w:val="000F4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A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F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A21"/>
  </w:style>
  <w:style w:type="character" w:styleId="a4">
    <w:name w:val="Hyperlink"/>
    <w:basedOn w:val="a0"/>
    <w:uiPriority w:val="99"/>
    <w:semiHidden/>
    <w:unhideWhenUsed/>
    <w:rsid w:val="000F4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fipi.ru/ege-i-gve-11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Б. Полякова</cp:lastModifiedBy>
  <cp:revision>2</cp:revision>
  <dcterms:created xsi:type="dcterms:W3CDTF">2017-02-10T06:20:00Z</dcterms:created>
  <dcterms:modified xsi:type="dcterms:W3CDTF">2017-02-10T06:20:00Z</dcterms:modified>
</cp:coreProperties>
</file>